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68884" w14:textId="77777777" w:rsidR="00FC5664" w:rsidRDefault="00FC56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a"/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4"/>
        <w:gridCol w:w="494"/>
        <w:gridCol w:w="1356"/>
        <w:gridCol w:w="2209"/>
        <w:gridCol w:w="967"/>
        <w:gridCol w:w="1727"/>
      </w:tblGrid>
      <w:tr w:rsidR="00FC5664" w14:paraId="1754C2BC" w14:textId="77777777">
        <w:trPr>
          <w:trHeight w:val="284"/>
        </w:trPr>
        <w:tc>
          <w:tcPr>
            <w:tcW w:w="10457" w:type="dxa"/>
            <w:gridSpan w:val="6"/>
          </w:tcPr>
          <w:p w14:paraId="37501C27" w14:textId="77777777" w:rsidR="00FC5664" w:rsidRDefault="00D410B5">
            <w:pPr>
              <w:ind w:left="0" w:hanging="2"/>
            </w:pPr>
            <w:r>
              <w:rPr>
                <w:b/>
              </w:rPr>
              <w:t xml:space="preserve">Студијски програм: </w:t>
            </w:r>
            <w:r>
              <w:t>Међународне студије, Социјална политика и социјални рад</w:t>
            </w:r>
          </w:p>
        </w:tc>
      </w:tr>
      <w:tr w:rsidR="00FC5664" w14:paraId="30BDC63E" w14:textId="77777777">
        <w:trPr>
          <w:trHeight w:val="284"/>
        </w:trPr>
        <w:tc>
          <w:tcPr>
            <w:tcW w:w="10457" w:type="dxa"/>
            <w:gridSpan w:val="6"/>
          </w:tcPr>
          <w:p w14:paraId="29BF737A" w14:textId="77777777" w:rsidR="00FC5664" w:rsidRDefault="00D410B5">
            <w:pPr>
              <w:ind w:left="0" w:hanging="2"/>
            </w:pPr>
            <w:r>
              <w:rPr>
                <w:b/>
              </w:rPr>
              <w:t xml:space="preserve">Назив предмета: </w:t>
            </w:r>
            <w:r>
              <w:t>Студије мира</w:t>
            </w:r>
          </w:p>
        </w:tc>
      </w:tr>
      <w:tr w:rsidR="00FC5664" w14:paraId="567E2204" w14:textId="77777777">
        <w:trPr>
          <w:trHeight w:val="284"/>
        </w:trPr>
        <w:tc>
          <w:tcPr>
            <w:tcW w:w="10457" w:type="dxa"/>
            <w:gridSpan w:val="6"/>
          </w:tcPr>
          <w:p w14:paraId="7B6B17D4" w14:textId="77777777" w:rsidR="00FC5664" w:rsidRDefault="00D410B5">
            <w:pPr>
              <w:ind w:left="0" w:hanging="2"/>
            </w:pPr>
            <w:r>
              <w:rPr>
                <w:b/>
              </w:rPr>
              <w:t xml:space="preserve">Наставник: </w:t>
            </w:r>
            <w:r>
              <w:t>проф. др Џуверовић Немања, доц. др Горан Тепшић, Милош Вукелић</w:t>
            </w:r>
          </w:p>
        </w:tc>
      </w:tr>
      <w:tr w:rsidR="00FC5664" w14:paraId="5509FE17" w14:textId="77777777">
        <w:trPr>
          <w:trHeight w:val="284"/>
        </w:trPr>
        <w:tc>
          <w:tcPr>
            <w:tcW w:w="10457" w:type="dxa"/>
            <w:gridSpan w:val="6"/>
          </w:tcPr>
          <w:p w14:paraId="3FEBD2FD" w14:textId="77777777" w:rsidR="00FC5664" w:rsidRDefault="00D410B5">
            <w:pPr>
              <w:ind w:left="0" w:hanging="2"/>
            </w:pPr>
            <w:r>
              <w:rPr>
                <w:b/>
              </w:rPr>
              <w:t xml:space="preserve">Статус предмета: </w:t>
            </w:r>
            <w:r>
              <w:t>Обавезан (М), Изборни (С)</w:t>
            </w:r>
          </w:p>
        </w:tc>
      </w:tr>
      <w:tr w:rsidR="00FC5664" w14:paraId="01A3A57B" w14:textId="77777777">
        <w:trPr>
          <w:trHeight w:val="284"/>
        </w:trPr>
        <w:tc>
          <w:tcPr>
            <w:tcW w:w="10457" w:type="dxa"/>
            <w:gridSpan w:val="6"/>
          </w:tcPr>
          <w:p w14:paraId="7B658B73" w14:textId="77777777" w:rsidR="00FC5664" w:rsidRDefault="00D410B5">
            <w:pPr>
              <w:ind w:left="0" w:hanging="2"/>
            </w:pPr>
            <w:r>
              <w:rPr>
                <w:b/>
              </w:rPr>
              <w:t xml:space="preserve">Број ЕСПБ: </w:t>
            </w:r>
            <w:r>
              <w:t>5</w:t>
            </w:r>
          </w:p>
        </w:tc>
      </w:tr>
      <w:tr w:rsidR="00FC5664" w14:paraId="47C1F454" w14:textId="77777777">
        <w:trPr>
          <w:trHeight w:val="284"/>
        </w:trPr>
        <w:tc>
          <w:tcPr>
            <w:tcW w:w="10457" w:type="dxa"/>
            <w:gridSpan w:val="6"/>
          </w:tcPr>
          <w:p w14:paraId="7E1005F8" w14:textId="77777777" w:rsidR="00FC5664" w:rsidRDefault="00D410B5">
            <w:pPr>
              <w:ind w:left="0" w:hanging="2"/>
            </w:pPr>
            <w:r>
              <w:rPr>
                <w:b/>
              </w:rPr>
              <w:t>Услов:</w:t>
            </w:r>
            <w:r>
              <w:t xml:space="preserve"> Претходно положен испит из Међународних односа</w:t>
            </w:r>
          </w:p>
        </w:tc>
      </w:tr>
      <w:tr w:rsidR="00FC5664" w14:paraId="664D7EAB" w14:textId="77777777">
        <w:trPr>
          <w:trHeight w:val="284"/>
        </w:trPr>
        <w:tc>
          <w:tcPr>
            <w:tcW w:w="10457" w:type="dxa"/>
            <w:gridSpan w:val="6"/>
          </w:tcPr>
          <w:p w14:paraId="76C71BD8" w14:textId="77777777" w:rsidR="00FC5664" w:rsidRDefault="00D410B5">
            <w:pPr>
              <w:spacing w:line="276" w:lineRule="auto"/>
              <w:ind w:left="0" w:hanging="2"/>
            </w:pPr>
            <w:r>
              <w:rPr>
                <w:b/>
              </w:rPr>
              <w:t>Циљ предмета</w:t>
            </w:r>
          </w:p>
          <w:p w14:paraId="4F842BCC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>Студије мира се баве проучавањем узрока рата и претпоставки мира. С обзиром на искуство рата на нашем тлу и непредвиђеним облицима насилних сукоба након Хладног рата и увећаним конфликтним потенцијом у многим регијама света оснажена је потреба за Студијама</w:t>
            </w:r>
            <w:r>
              <w:t xml:space="preserve"> мира, за ширењем културе мира и заступника ненасилног решавања сукоба. Сагласно томе студенти се прво, упознају са историјом настанка саме дисциплине, основним појмовима, утемељивачима и унутрашњим теоријским контроверзама. Упознају се и са искуством рата</w:t>
            </w:r>
            <w:r>
              <w:t xml:space="preserve">, различитим типовим мира и теоријом и праксом ненасиља. Студије мира пружа и основна знања о начину спречавања и решавања сукоба, изградње мире, као и о карактеру кључних мировних актера. </w:t>
            </w:r>
          </w:p>
          <w:p w14:paraId="1C91148B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>Циљ Студије мира је да упознавањем са основним садржајем и каракте</w:t>
            </w:r>
            <w:r>
              <w:t xml:space="preserve">ристикама дисциплине, искуством рата и последицама насиља студенти стекну свестранији и опипљивији увид у вредност мира, као и у сложене претпоставке његовог постизања, тј. спречавања и решавања сукоба. </w:t>
            </w:r>
          </w:p>
          <w:p w14:paraId="04CDCD66" w14:textId="77777777" w:rsidR="00FC5664" w:rsidRDefault="00FC5664">
            <w:pPr>
              <w:spacing w:line="276" w:lineRule="auto"/>
              <w:ind w:left="0" w:hanging="2"/>
              <w:jc w:val="both"/>
            </w:pPr>
          </w:p>
        </w:tc>
      </w:tr>
      <w:tr w:rsidR="00FC5664" w14:paraId="608D867F" w14:textId="77777777">
        <w:trPr>
          <w:trHeight w:val="284"/>
        </w:trPr>
        <w:tc>
          <w:tcPr>
            <w:tcW w:w="10457" w:type="dxa"/>
            <w:gridSpan w:val="6"/>
          </w:tcPr>
          <w:p w14:paraId="4601644D" w14:textId="77777777" w:rsidR="00FC5664" w:rsidRDefault="00D410B5">
            <w:pPr>
              <w:spacing w:line="276" w:lineRule="auto"/>
              <w:ind w:left="0" w:hanging="2"/>
            </w:pPr>
            <w:r>
              <w:rPr>
                <w:b/>
              </w:rPr>
              <w:t xml:space="preserve">Исход предмета </w:t>
            </w:r>
          </w:p>
          <w:p w14:paraId="3E71B351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>Усвајањем основних знања из област</w:t>
            </w:r>
            <w:r>
              <w:t>и Студија мира, разумевањем темељних опасности по мир као и могућности његовог јачања, одржавања и ширења студенти увећавају своје интердисциплинарне увиде у природу међународног поретка, типа моћи/хегемоније и тиме јачају своје  креативне способности траг</w:t>
            </w:r>
            <w:r>
              <w:t xml:space="preserve">ања за повољнијим начином решавања сукоба, препознавања процеса, структура, актере мира, као и повезаност мира са социјалном правдом и развојем. </w:t>
            </w:r>
          </w:p>
          <w:p w14:paraId="2AF8FFFF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>Пружена знања омогућавају да упркос свим искуствима рата, и потенцијалним новим сукобима, студенти стекну увер</w:t>
            </w:r>
            <w:r>
              <w:t xml:space="preserve">љиве аргументе да рат није неминовност и да постоји мноштво инструмената и поља ангажовања у прилог миру. Толеранција, дијалог, компромис постају приснији концепти, као и потреба разумевање других. </w:t>
            </w:r>
          </w:p>
          <w:p w14:paraId="2D819DBF" w14:textId="77777777" w:rsidR="00FC5664" w:rsidRDefault="00FC5664">
            <w:pPr>
              <w:spacing w:line="276" w:lineRule="auto"/>
              <w:ind w:left="0" w:hanging="2"/>
              <w:jc w:val="both"/>
            </w:pPr>
          </w:p>
        </w:tc>
      </w:tr>
      <w:tr w:rsidR="00FC5664" w14:paraId="21422C40" w14:textId="77777777">
        <w:trPr>
          <w:trHeight w:val="284"/>
        </w:trPr>
        <w:tc>
          <w:tcPr>
            <w:tcW w:w="10457" w:type="dxa"/>
            <w:gridSpan w:val="6"/>
          </w:tcPr>
          <w:p w14:paraId="306D955F" w14:textId="77777777" w:rsidR="00FC5664" w:rsidRDefault="00D410B5">
            <w:pPr>
              <w:spacing w:line="276" w:lineRule="auto"/>
              <w:ind w:left="0" w:hanging="2"/>
            </w:pPr>
            <w:r>
              <w:rPr>
                <w:b/>
              </w:rPr>
              <w:t>Садржај предмета</w:t>
            </w:r>
          </w:p>
          <w:p w14:paraId="7708322D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 xml:space="preserve">1. Уводне напомене; </w:t>
            </w:r>
          </w:p>
          <w:p w14:paraId="1079F24B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>2. Развој дисципл</w:t>
            </w:r>
            <w:r>
              <w:t xml:space="preserve">ине студија мира – промена фокуса у истраживању мира; </w:t>
            </w:r>
          </w:p>
          <w:p w14:paraId="3150EA29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 xml:space="preserve">3. Предмет и карактеристике студија мира; </w:t>
            </w:r>
          </w:p>
          <w:p w14:paraId="0833E23E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 xml:space="preserve">4. Директно, структурно и културно насиље; </w:t>
            </w:r>
          </w:p>
          <w:p w14:paraId="497B129B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 xml:space="preserve">5. Теорије сукоба; </w:t>
            </w:r>
          </w:p>
          <w:p w14:paraId="118592FD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 xml:space="preserve">6.  Врсте сукоба и трошкови наоружања; </w:t>
            </w:r>
          </w:p>
          <w:p w14:paraId="4C649CBF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 xml:space="preserve">7.  Мир и теоријама међународних односа; </w:t>
            </w:r>
          </w:p>
          <w:p w14:paraId="4ADE2500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 xml:space="preserve">8.  Мировни </w:t>
            </w:r>
            <w:r>
              <w:t xml:space="preserve">актери: појединци, покрети и организације; </w:t>
            </w:r>
          </w:p>
          <w:p w14:paraId="473E5421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 xml:space="preserve">9.  Уједињене нације и израдња мира; </w:t>
            </w:r>
          </w:p>
          <w:p w14:paraId="3D2E5BBE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 xml:space="preserve">10. Либерална изградња мира и њена критика; </w:t>
            </w:r>
          </w:p>
          <w:p w14:paraId="36825520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 xml:space="preserve">11. Теорије развоја; </w:t>
            </w:r>
          </w:p>
          <w:p w14:paraId="410882F1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>12. Мерење развоја;</w:t>
            </w:r>
          </w:p>
          <w:p w14:paraId="7E943AFA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>13. Однос мира, сукоба и развоја</w:t>
            </w:r>
          </w:p>
          <w:p w14:paraId="17A78A73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>14. Припрема за испит</w:t>
            </w:r>
          </w:p>
          <w:p w14:paraId="11771A8C" w14:textId="77777777" w:rsidR="00FC5664" w:rsidRDefault="00D410B5">
            <w:pPr>
              <w:spacing w:line="276" w:lineRule="auto"/>
              <w:ind w:left="0" w:hanging="2"/>
              <w:jc w:val="both"/>
            </w:pPr>
            <w:r>
              <w:t>15. Испит</w:t>
            </w:r>
          </w:p>
        </w:tc>
      </w:tr>
      <w:tr w:rsidR="00FC5664" w14:paraId="2A9065A3" w14:textId="77777777">
        <w:trPr>
          <w:trHeight w:val="284"/>
        </w:trPr>
        <w:tc>
          <w:tcPr>
            <w:tcW w:w="10457" w:type="dxa"/>
            <w:gridSpan w:val="6"/>
          </w:tcPr>
          <w:p w14:paraId="02A8605B" w14:textId="77777777" w:rsidR="00FC5664" w:rsidRDefault="00D410B5">
            <w:pPr>
              <w:spacing w:line="276" w:lineRule="auto"/>
              <w:ind w:left="0" w:hanging="2"/>
            </w:pPr>
            <w:r>
              <w:rPr>
                <w:b/>
              </w:rPr>
              <w:t>Литература</w:t>
            </w:r>
          </w:p>
          <w:p w14:paraId="10853304" w14:textId="77777777" w:rsidR="00FC5664" w:rsidRDefault="00D410B5">
            <w:pPr>
              <w:ind w:left="0" w:hanging="2"/>
              <w:jc w:val="both"/>
            </w:pPr>
            <w:r>
              <w:t>а) основна</w:t>
            </w:r>
          </w:p>
          <w:p w14:paraId="6102DD85" w14:textId="77777777" w:rsidR="00FC5664" w:rsidRDefault="00D410B5">
            <w:pPr>
              <w:ind w:left="0" w:hanging="2"/>
              <w:jc w:val="both"/>
            </w:pPr>
            <w:r>
              <w:t xml:space="preserve">1. Џуверовић, Немања. 2021. </w:t>
            </w:r>
            <w:r>
              <w:rPr>
                <w:i/>
              </w:rPr>
              <w:t>Студије мира: Сукоби, мир и развој</w:t>
            </w:r>
            <w:r>
              <w:t xml:space="preserve">. Београд: Универзитет у Београду – Факултет политичких наука; </w:t>
            </w:r>
          </w:p>
          <w:p w14:paraId="45F92995" w14:textId="77777777" w:rsidR="00FC5664" w:rsidRDefault="00D410B5">
            <w:pPr>
              <w:ind w:left="0" w:hanging="2"/>
              <w:jc w:val="both"/>
            </w:pPr>
            <w:r>
              <w:t xml:space="preserve">2. Тепшић, Горан и Милош Вукелић. 2019. “Културно насиље као процес дугог трајања: Од колонијализма до хуманитаризма.” </w:t>
            </w:r>
            <w:r>
              <w:rPr>
                <w:i/>
              </w:rPr>
              <w:t>Политичка мисао</w:t>
            </w:r>
            <w:r>
              <w:t xml:space="preserve"> 56 (1): 109-131. </w:t>
            </w:r>
          </w:p>
          <w:p w14:paraId="02BD130C" w14:textId="77777777" w:rsidR="00FC5664" w:rsidRDefault="00FC5664">
            <w:pPr>
              <w:ind w:left="0" w:hanging="2"/>
              <w:jc w:val="both"/>
            </w:pPr>
          </w:p>
        </w:tc>
      </w:tr>
      <w:tr w:rsidR="00FC5664" w14:paraId="23BBEF68" w14:textId="77777777">
        <w:trPr>
          <w:trHeight w:val="284"/>
        </w:trPr>
        <w:tc>
          <w:tcPr>
            <w:tcW w:w="4198" w:type="dxa"/>
            <w:gridSpan w:val="2"/>
          </w:tcPr>
          <w:p w14:paraId="0097F37D" w14:textId="77777777" w:rsidR="00FC5664" w:rsidRDefault="00D410B5">
            <w:pPr>
              <w:ind w:left="0" w:hanging="2"/>
            </w:pPr>
            <w:r>
              <w:rPr>
                <w:b/>
              </w:rPr>
              <w:lastRenderedPageBreak/>
              <w:t xml:space="preserve">Број часова  активне наставе: </w:t>
            </w:r>
          </w:p>
        </w:tc>
        <w:tc>
          <w:tcPr>
            <w:tcW w:w="3565" w:type="dxa"/>
            <w:gridSpan w:val="2"/>
          </w:tcPr>
          <w:p w14:paraId="6064C1A6" w14:textId="77777777" w:rsidR="00FC5664" w:rsidRDefault="00D410B5">
            <w:pPr>
              <w:ind w:left="0" w:hanging="2"/>
            </w:pPr>
            <w:r>
              <w:rPr>
                <w:b/>
              </w:rPr>
              <w:t xml:space="preserve">Теоријска настава: </w:t>
            </w:r>
            <w:r>
              <w:t>45</w:t>
            </w:r>
          </w:p>
        </w:tc>
        <w:tc>
          <w:tcPr>
            <w:tcW w:w="2694" w:type="dxa"/>
            <w:gridSpan w:val="2"/>
          </w:tcPr>
          <w:p w14:paraId="1465E2D6" w14:textId="77777777" w:rsidR="00FC5664" w:rsidRDefault="00D410B5">
            <w:pPr>
              <w:ind w:left="0" w:hanging="2"/>
            </w:pPr>
            <w:r>
              <w:rPr>
                <w:b/>
              </w:rPr>
              <w:t xml:space="preserve">Практична настава: </w:t>
            </w:r>
            <w:r>
              <w:t>15</w:t>
            </w:r>
          </w:p>
        </w:tc>
      </w:tr>
      <w:tr w:rsidR="00FC5664" w14:paraId="3E3DAAFE" w14:textId="77777777">
        <w:trPr>
          <w:trHeight w:val="284"/>
        </w:trPr>
        <w:tc>
          <w:tcPr>
            <w:tcW w:w="10457" w:type="dxa"/>
            <w:gridSpan w:val="6"/>
          </w:tcPr>
          <w:p w14:paraId="7BDC1D14" w14:textId="77777777" w:rsidR="00FC5664" w:rsidRDefault="00D410B5">
            <w:pPr>
              <w:ind w:left="0" w:hanging="2"/>
              <w:jc w:val="both"/>
            </w:pPr>
            <w:r>
              <w:rPr>
                <w:b/>
              </w:rPr>
              <w:t>Методе извођења наставе</w:t>
            </w:r>
            <w:r>
              <w:t xml:space="preserve">: </w:t>
            </w:r>
          </w:p>
          <w:p w14:paraId="4654803A" w14:textId="77777777" w:rsidR="00FC5664" w:rsidRDefault="00D410B5">
            <w:pPr>
              <w:ind w:left="0" w:hanging="2"/>
              <w:jc w:val="both"/>
            </w:pPr>
            <w:r>
              <w:t>предавања, панел дискусије, вежбе које комбинују практичне димензије и продубљивање теоријских сазнања кроз групне дискусије, излагање самих студената и писање есеја.</w:t>
            </w:r>
          </w:p>
          <w:p w14:paraId="32C80391" w14:textId="77777777" w:rsidR="00FC5664" w:rsidRDefault="00FC5664">
            <w:pPr>
              <w:ind w:left="0" w:hanging="2"/>
              <w:jc w:val="both"/>
            </w:pPr>
          </w:p>
        </w:tc>
      </w:tr>
      <w:tr w:rsidR="00FC5664" w14:paraId="436FC648" w14:textId="77777777">
        <w:trPr>
          <w:trHeight w:val="284"/>
        </w:trPr>
        <w:tc>
          <w:tcPr>
            <w:tcW w:w="10457" w:type="dxa"/>
            <w:gridSpan w:val="6"/>
          </w:tcPr>
          <w:p w14:paraId="5ED59987" w14:textId="77777777" w:rsidR="00FC5664" w:rsidRDefault="00D410B5">
            <w:pPr>
              <w:ind w:left="0" w:hanging="2"/>
              <w:jc w:val="center"/>
            </w:pPr>
            <w:r>
              <w:rPr>
                <w:b/>
              </w:rPr>
              <w:t>Оцена  знања (максимални број поена 100)</w:t>
            </w:r>
          </w:p>
        </w:tc>
      </w:tr>
      <w:tr w:rsidR="00FC5664" w14:paraId="557F40C5" w14:textId="77777777">
        <w:trPr>
          <w:trHeight w:val="284"/>
        </w:trPr>
        <w:tc>
          <w:tcPr>
            <w:tcW w:w="3704" w:type="dxa"/>
          </w:tcPr>
          <w:p w14:paraId="321683C3" w14:textId="77777777" w:rsidR="00FC5664" w:rsidRDefault="00D410B5">
            <w:pPr>
              <w:ind w:left="0" w:hanging="2"/>
            </w:pPr>
            <w:r>
              <w:rPr>
                <w:b/>
              </w:rPr>
              <w:t>Предиспитне обавезе</w:t>
            </w:r>
          </w:p>
        </w:tc>
        <w:tc>
          <w:tcPr>
            <w:tcW w:w="1850" w:type="dxa"/>
            <w:gridSpan w:val="2"/>
          </w:tcPr>
          <w:p w14:paraId="24C98DE2" w14:textId="77777777" w:rsidR="00FC5664" w:rsidRDefault="00D410B5">
            <w:pPr>
              <w:ind w:left="0" w:hanging="2"/>
            </w:pPr>
            <w:r>
              <w:rPr>
                <w:b/>
              </w:rPr>
              <w:t>поена</w:t>
            </w:r>
          </w:p>
        </w:tc>
        <w:tc>
          <w:tcPr>
            <w:tcW w:w="3176" w:type="dxa"/>
            <w:gridSpan w:val="2"/>
          </w:tcPr>
          <w:p w14:paraId="6354D9DC" w14:textId="77777777" w:rsidR="00FC5664" w:rsidRDefault="00D410B5">
            <w:pPr>
              <w:ind w:left="0" w:hanging="2"/>
            </w:pPr>
            <w:r>
              <w:t xml:space="preserve">Завршни испит </w:t>
            </w:r>
          </w:p>
        </w:tc>
        <w:tc>
          <w:tcPr>
            <w:tcW w:w="1727" w:type="dxa"/>
          </w:tcPr>
          <w:p w14:paraId="4936C70E" w14:textId="77777777" w:rsidR="00FC5664" w:rsidRDefault="00D410B5">
            <w:pPr>
              <w:ind w:left="0" w:hanging="2"/>
            </w:pPr>
            <w:r>
              <w:rPr>
                <w:i/>
              </w:rPr>
              <w:t>поен</w:t>
            </w:r>
            <w:r>
              <w:rPr>
                <w:i/>
              </w:rPr>
              <w:t>а</w:t>
            </w:r>
          </w:p>
        </w:tc>
      </w:tr>
      <w:tr w:rsidR="00FC5664" w14:paraId="78E643DB" w14:textId="77777777">
        <w:trPr>
          <w:trHeight w:val="284"/>
        </w:trPr>
        <w:tc>
          <w:tcPr>
            <w:tcW w:w="3704" w:type="dxa"/>
          </w:tcPr>
          <w:p w14:paraId="0DE4B9DC" w14:textId="77777777" w:rsidR="00FC5664" w:rsidRDefault="00D410B5">
            <w:pPr>
              <w:ind w:left="0" w:hanging="2"/>
            </w:pPr>
            <w:r>
              <w:t>активност у току предавања</w:t>
            </w:r>
          </w:p>
        </w:tc>
        <w:tc>
          <w:tcPr>
            <w:tcW w:w="1850" w:type="dxa"/>
            <w:gridSpan w:val="2"/>
          </w:tcPr>
          <w:p w14:paraId="1ABADCCE" w14:textId="77777777" w:rsidR="00FC5664" w:rsidRDefault="00FC5664">
            <w:pPr>
              <w:ind w:left="0" w:hanging="2"/>
            </w:pPr>
          </w:p>
        </w:tc>
        <w:tc>
          <w:tcPr>
            <w:tcW w:w="3176" w:type="dxa"/>
            <w:gridSpan w:val="2"/>
          </w:tcPr>
          <w:p w14:paraId="0DB580F0" w14:textId="77777777" w:rsidR="00FC5664" w:rsidRDefault="00D410B5">
            <w:pPr>
              <w:ind w:left="0" w:hanging="2"/>
            </w:pPr>
            <w:r>
              <w:t>писмени испит</w:t>
            </w:r>
          </w:p>
        </w:tc>
        <w:tc>
          <w:tcPr>
            <w:tcW w:w="1727" w:type="dxa"/>
          </w:tcPr>
          <w:p w14:paraId="07203036" w14:textId="77777777" w:rsidR="00FC5664" w:rsidRDefault="00D410B5">
            <w:pPr>
              <w:ind w:left="0" w:hanging="2"/>
            </w:pPr>
            <w:r>
              <w:rPr>
                <w:b/>
              </w:rPr>
              <w:t>50</w:t>
            </w:r>
          </w:p>
        </w:tc>
      </w:tr>
      <w:tr w:rsidR="00FC5664" w14:paraId="3A3F2E7B" w14:textId="77777777">
        <w:trPr>
          <w:trHeight w:val="284"/>
        </w:trPr>
        <w:tc>
          <w:tcPr>
            <w:tcW w:w="3704" w:type="dxa"/>
          </w:tcPr>
          <w:p w14:paraId="34C62A43" w14:textId="77777777" w:rsidR="00FC5664" w:rsidRDefault="00D410B5">
            <w:pPr>
              <w:ind w:left="0" w:hanging="2"/>
            </w:pPr>
            <w:r>
              <w:t>практична настава</w:t>
            </w:r>
          </w:p>
        </w:tc>
        <w:tc>
          <w:tcPr>
            <w:tcW w:w="1850" w:type="dxa"/>
            <w:gridSpan w:val="2"/>
          </w:tcPr>
          <w:p w14:paraId="31501000" w14:textId="77777777" w:rsidR="00FC5664" w:rsidRDefault="00D410B5">
            <w:pPr>
              <w:ind w:left="0" w:hanging="2"/>
            </w:pPr>
            <w:r>
              <w:rPr>
                <w:b/>
              </w:rPr>
              <w:t>25</w:t>
            </w:r>
          </w:p>
        </w:tc>
        <w:tc>
          <w:tcPr>
            <w:tcW w:w="3176" w:type="dxa"/>
            <w:gridSpan w:val="2"/>
          </w:tcPr>
          <w:p w14:paraId="6782AAA9" w14:textId="77777777" w:rsidR="00FC5664" w:rsidRDefault="00D410B5">
            <w:pPr>
              <w:ind w:left="0" w:hanging="2"/>
            </w:pPr>
            <w:r>
              <w:t>усмени испт</w:t>
            </w:r>
          </w:p>
        </w:tc>
        <w:tc>
          <w:tcPr>
            <w:tcW w:w="1727" w:type="dxa"/>
          </w:tcPr>
          <w:p w14:paraId="1ADA0D5B" w14:textId="77777777" w:rsidR="00FC5664" w:rsidRDefault="00FC5664">
            <w:pPr>
              <w:ind w:left="0" w:hanging="2"/>
            </w:pPr>
          </w:p>
        </w:tc>
      </w:tr>
      <w:tr w:rsidR="00FC5664" w14:paraId="3E3DE332" w14:textId="77777777">
        <w:trPr>
          <w:trHeight w:val="284"/>
        </w:trPr>
        <w:tc>
          <w:tcPr>
            <w:tcW w:w="3704" w:type="dxa"/>
          </w:tcPr>
          <w:p w14:paraId="24E6F708" w14:textId="77777777" w:rsidR="00FC5664" w:rsidRDefault="00D410B5">
            <w:pPr>
              <w:ind w:left="0" w:hanging="2"/>
            </w:pPr>
            <w:r>
              <w:t>колоквијум-и</w:t>
            </w:r>
          </w:p>
        </w:tc>
        <w:tc>
          <w:tcPr>
            <w:tcW w:w="1850" w:type="dxa"/>
            <w:gridSpan w:val="2"/>
          </w:tcPr>
          <w:p w14:paraId="4B9FB949" w14:textId="77777777" w:rsidR="00FC5664" w:rsidRDefault="00FC5664">
            <w:pPr>
              <w:ind w:left="0" w:hanging="2"/>
            </w:pPr>
          </w:p>
        </w:tc>
        <w:tc>
          <w:tcPr>
            <w:tcW w:w="3176" w:type="dxa"/>
            <w:gridSpan w:val="2"/>
          </w:tcPr>
          <w:p w14:paraId="4993F505" w14:textId="77777777" w:rsidR="00FC5664" w:rsidRDefault="00D410B5">
            <w:pPr>
              <w:ind w:left="0" w:hanging="2"/>
            </w:pPr>
            <w:r>
              <w:rPr>
                <w:i/>
              </w:rPr>
              <w:t>..........</w:t>
            </w:r>
          </w:p>
        </w:tc>
        <w:tc>
          <w:tcPr>
            <w:tcW w:w="1727" w:type="dxa"/>
          </w:tcPr>
          <w:p w14:paraId="4C2B8FF1" w14:textId="77777777" w:rsidR="00FC5664" w:rsidRDefault="00FC5664">
            <w:pPr>
              <w:ind w:left="0" w:hanging="2"/>
            </w:pPr>
          </w:p>
        </w:tc>
      </w:tr>
      <w:tr w:rsidR="00FC5664" w14:paraId="026E4C92" w14:textId="77777777">
        <w:trPr>
          <w:trHeight w:val="284"/>
        </w:trPr>
        <w:tc>
          <w:tcPr>
            <w:tcW w:w="3704" w:type="dxa"/>
          </w:tcPr>
          <w:p w14:paraId="6741DC6A" w14:textId="77777777" w:rsidR="00FC5664" w:rsidRDefault="00D410B5">
            <w:pPr>
              <w:ind w:left="0" w:hanging="2"/>
            </w:pPr>
            <w:r>
              <w:t>семинар-и</w:t>
            </w:r>
          </w:p>
        </w:tc>
        <w:tc>
          <w:tcPr>
            <w:tcW w:w="1850" w:type="dxa"/>
            <w:gridSpan w:val="2"/>
          </w:tcPr>
          <w:p w14:paraId="64B1B3E2" w14:textId="77777777" w:rsidR="00FC5664" w:rsidRDefault="00D410B5">
            <w:pPr>
              <w:ind w:left="0" w:hanging="2"/>
            </w:pPr>
            <w:r>
              <w:rPr>
                <w:b/>
              </w:rPr>
              <w:t>25</w:t>
            </w:r>
          </w:p>
        </w:tc>
        <w:tc>
          <w:tcPr>
            <w:tcW w:w="3176" w:type="dxa"/>
            <w:gridSpan w:val="2"/>
          </w:tcPr>
          <w:p w14:paraId="104EDC17" w14:textId="77777777" w:rsidR="00FC5664" w:rsidRDefault="00FC5664">
            <w:pPr>
              <w:ind w:left="0" w:hanging="2"/>
            </w:pPr>
          </w:p>
        </w:tc>
        <w:tc>
          <w:tcPr>
            <w:tcW w:w="1727" w:type="dxa"/>
          </w:tcPr>
          <w:p w14:paraId="3C5E22EA" w14:textId="77777777" w:rsidR="00FC5664" w:rsidRDefault="00FC5664">
            <w:pPr>
              <w:ind w:left="0" w:hanging="2"/>
            </w:pPr>
          </w:p>
        </w:tc>
      </w:tr>
    </w:tbl>
    <w:p w14:paraId="5C7C1D2F" w14:textId="77777777" w:rsidR="00FC5664" w:rsidRDefault="00FC5664">
      <w:pPr>
        <w:ind w:left="0" w:hanging="2"/>
      </w:pPr>
    </w:p>
    <w:sectPr w:rsidR="00FC5664">
      <w:pgSz w:w="12240" w:h="15840"/>
      <w:pgMar w:top="1134" w:right="1418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roman"/>
    <w:notTrueType/>
    <w:pitch w:val="default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664"/>
    <w:rsid w:val="00D410B5"/>
    <w:rsid w:val="00FC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D77BA"/>
  <w15:docId w15:val="{77F8DDA9-6C64-4887-8A3C-D2685D4C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sr-Lat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val="sr-Latn" w:eastAsia="sr-Latn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val="sr-Latn" w:eastAsia="sr-Latn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sr-Latn" w:eastAsia="sr-Lat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L08Fyb0JO1nJUzHxqFvQgxC+nw==">AMUW2mWXqdqbYRsKK6lgKGGPnMotN3/iiw6owXjnJGBDJAF9RRgSyXPOleEnJRnD2aN+8t3Tw4WSQMSRZk8s5rhOS3Oyc2TighNBPlcCtNkSQvmjJ4mbg0I=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Application>Microsoft Office Word</Application>
  <DocSecurity>0</DocSecurity>
  <Lines>23</Lines>
  <Paragraphs>6</Paragraphs>
  <ScaleCrop>false</ScaleCrop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Dondur</dc:creator>
  <cp:lastModifiedBy>Suzana</cp:lastModifiedBy>
  <cp:revision>2</cp:revision>
  <dcterms:created xsi:type="dcterms:W3CDTF">2021-06-22T17:19:00Z</dcterms:created>
  <dcterms:modified xsi:type="dcterms:W3CDTF">2021-06-22T17:19:00Z</dcterms:modified>
</cp:coreProperties>
</file>